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CC" w:rsidRDefault="00E32BCC" w:rsidP="00E32BCC">
      <w:pPr>
        <w:spacing w:line="580" w:lineRule="exact"/>
        <w:rPr>
          <w:rFonts w:ascii="黑体" w:eastAsia="黑体" w:hAnsi="黑体" w:hint="eastAsia"/>
          <w:sz w:val="32"/>
        </w:rPr>
      </w:pPr>
      <w:r>
        <w:rPr>
          <w:rFonts w:ascii="黑体" w:eastAsia="黑体" w:hAnsi="黑体" w:hint="eastAsia"/>
          <w:sz w:val="32"/>
        </w:rPr>
        <w:t>附件1</w:t>
      </w:r>
    </w:p>
    <w:p w:rsidR="00E32BCC" w:rsidRPr="0051558F" w:rsidRDefault="00E32BCC" w:rsidP="00E32BCC">
      <w:pPr>
        <w:pStyle w:val="a3"/>
        <w:spacing w:before="0" w:beforeAutospacing="0" w:after="0" w:afterAutospacing="0" w:line="640" w:lineRule="exact"/>
        <w:jc w:val="center"/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</w:pPr>
      <w:bookmarkStart w:id="0" w:name="_GoBack"/>
      <w:r w:rsidRPr="0051558F">
        <w:rPr>
          <w:rFonts w:ascii="方正小标宋_GBK" w:eastAsia="方正小标宋_GBK" w:hAnsi="方正小标宋简体" w:cs="方正小标宋简体" w:hint="eastAsia"/>
          <w:sz w:val="44"/>
          <w:szCs w:val="44"/>
        </w:rPr>
        <w:t>2021年度山东省</w:t>
      </w:r>
      <w:r w:rsidRPr="0051558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职业教育教学改革研究项</w:t>
      </w:r>
      <w:bookmarkEnd w:id="0"/>
      <w:r w:rsidRPr="0051558F"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目立项指南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171"/>
        <w:gridCol w:w="7704"/>
      </w:tblGrid>
      <w:tr w:rsidR="00E32BCC" w:rsidRPr="0051558F" w:rsidTr="000F6ACB">
        <w:trPr>
          <w:trHeight w:val="369"/>
          <w:tblHeader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hint="eastAsia"/>
                <w:bCs/>
                <w:szCs w:val="21"/>
              </w:rPr>
            </w:pPr>
            <w:r w:rsidRPr="00590535">
              <w:rPr>
                <w:rFonts w:ascii="黑体" w:eastAsia="黑体" w:hAnsi="黑体" w:hint="eastAsia"/>
                <w:bCs/>
                <w:kern w:val="0"/>
                <w:szCs w:val="21"/>
              </w:rPr>
              <w:t>选题编号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黑体" w:eastAsia="黑体" w:hAnsi="黑体" w:hint="eastAsia"/>
                <w:bCs/>
                <w:szCs w:val="21"/>
              </w:rPr>
            </w:pPr>
            <w:r w:rsidRPr="00590535">
              <w:rPr>
                <w:rFonts w:ascii="黑体" w:eastAsia="黑体" w:hAnsi="黑体" w:hint="eastAsia"/>
                <w:bCs/>
                <w:kern w:val="0"/>
                <w:szCs w:val="21"/>
              </w:rPr>
              <w:t>选题内容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A.职业教育发展研究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职业教育现代化的内涵、标准、实现路径和监测指标研究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职业教育服务国家和区域重大战略发展研究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职业教育与区域经济发展匹配研究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职业教育提升服务支柱产业及战略新兴产业能力的策略研究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现代职业教育体系建设研究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职业教育培训体系研究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高水平中职学校和专业（群）建设研究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高水平高职学校和专业（群）建设研究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提高职业院校核心竞争力的发展战略研究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中等职业教育发展路径研究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高等职业教育发展路径研究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职业院校内部治理结构与综合改革研究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职业教育现代学校制度建设研究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信息化条件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下职业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院校现代化管理模式研究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中国特色现代学徒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制研究</w:t>
            </w:r>
            <w:proofErr w:type="gramEnd"/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A16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职业教育集团实体化运作模式与机制研究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职业教育产教融合、校企合作研究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职业教育产教融合型企业、教育型企业研究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A19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股份制、混合所有制职业院校办学模式研究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企业举办或参与举办职业院校体制机制研究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校企合作一体化办学示范院校建设研究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职业院校教育链、人才链和产业链、创新链有机衔接研究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体现“世赛”理念、开放式、普及性职业院校技能大赛机制研究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终身教育视野下县级职业教育发展策略研究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县级职教中心建设机制、建设模式和功能研究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职业院校技术技能积累、传承与创新的研究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A27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职业院校文化（含中华优秀传统文化、企业文化融入）建设研究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lastRenderedPageBreak/>
              <w:t>A28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职业教育服务民族文化和民族工艺创新和传承研究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A29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职业院校开展老年教育研究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A30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“质量型”高职扩招研究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A31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“文化素质+职业技能”职业教育考试招生制度改革研究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A32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职业院校实施学历教育与职业培训并举的研究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A33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职业教育国际化研究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A34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墨子职业教育思想研究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A35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齐鲁职业教育文化研究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A36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B.人才培养模式改革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德技并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修、工学结合的育人机制研究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工匠精神培育和齐鲁工匠、大国工匠后备人才培养研究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1+X证书制度和资历框架制度研究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职业教育专业能力标准开发研究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满足不同生源需求的多种培养模式的研究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职业教育分层次培养模式研究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职业教育与应用型本科教育、专业学位研究生教育的有效衔接机制研究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本科层次职业教育人才培养模式研究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职业院校复合型技术技能人才培养模式研究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高职院校与本科院校协同联合培养工程硕士研究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职业院校与本科院校联合培养本科层次学生研究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中职学校与普通高中学分互认、学籍互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转研究</w:t>
            </w:r>
            <w:proofErr w:type="gramEnd"/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校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校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、校地、校企、校院（所）协同育人机制研究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职业教育教学标准对接行业技术规范（标准）、职业标准的有效模式研究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B15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初中后五年制高等职业教育人才培养模式研究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B16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职业教育弹性学制、学习成果认证和“学分银行”制度的实施研究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B17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基于能力标准的普通教育、职业教育、继续教育间学习成果的认定、学分积累和转换研究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B18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综合高中研究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B19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职业院校创新创业教育的实践与研究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B20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C.专业与课程体系建设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职业院校课程思政和</w:t>
            </w:r>
            <w:proofErr w:type="gramStart"/>
            <w:r w:rsidRPr="00590535">
              <w:rPr>
                <w:rFonts w:ascii="仿宋_GB2312" w:eastAsia="仿宋_GB2312" w:hint="eastAsia"/>
                <w:szCs w:val="21"/>
              </w:rPr>
              <w:t>专业思政建设</w:t>
            </w:r>
            <w:proofErr w:type="gramEnd"/>
            <w:r w:rsidRPr="00590535">
              <w:rPr>
                <w:rFonts w:ascii="仿宋_GB2312" w:eastAsia="仿宋_GB2312" w:hint="eastAsia"/>
                <w:szCs w:val="21"/>
              </w:rPr>
              <w:t>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lastRenderedPageBreak/>
              <w:t>C02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职业院校专业建设服务区域产业升级研究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职业教育专业设置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随产业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发展动态调整机制研究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职业教育高水平专业（群）建设的实践研究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人工智能背景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下职业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院校专业升级改造研究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职业院校专业考核研究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职业院校专业认证、质量评价、预警调控机制研究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学分制背景下的课程体系改革研究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中高职课程衔接体系建设与研究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职业院校与应用型本科相衔接的课程体系建设与研究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基于典型工作项目的中职课程体系建设与实施研究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职业院校活页式、工作手册式教材建设研究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专业教学标准、课程质量标准及评价体系的构建研究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职业院校通识课程体系构建与实施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职业院校人文素养教育课程体系的构建与实施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职业院校公共文化素质教育平台课程体系的构建与研究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职业院校学生基本职业素养培养体系创建研究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职业教育专业教学资源库和在线开放精品课程建设路径和使用研究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C19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职业教育新型教材建设研究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C20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D.教学内容与教学方法改革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职业教育推进“三教”改革研究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基于创新能力培养的教学方式方法改革研究与实践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体育与健康教学改革研究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职业学校公共基础课程功能的阐释与实践研究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信息技术环境下公共基础课教学模式改革研究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信息化条件下职业教育教学模式改革研究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职业教育课程及课程内容更新机制的实践研究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职业学校课程目标的多因素分析研究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真实应用驱动下的教学模式的改革与应用研究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职业院校基于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云技术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的教学模式改革研究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职业院校活力课堂建设研究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职业院校技能竞赛促进职业教育教学改革研究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国外优质职业教育资源的引进、转化与应用模式研究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lastRenderedPageBreak/>
              <w:t>D14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信息化条件下的混合式教学模式的研究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基于移动互联网络环境的学习模式研究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D16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E.实践教学改革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共享性的大型智能（仿真）实习实训基地建设、运行及管理研究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校企共建技术创新服务平台和生产性实训基地的运行机制研究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实训基地建设、管理、评价体制机制改革创新研究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职业院校工程技术研发服务中心建设研究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职业院校实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训指导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教师队伍建设及管理研究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职业院校实训基地建设研究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职业院校虚拟仿真实训中心建设研究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职业技能鉴定质量管理体系建设研究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职业培训体制机制创新研究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实习实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训考核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评价体系的改革与创新研究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学生顶岗实习管理模式改革与创新研究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职业院校实践教学体系的研究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职业院校实践基地文化建设研究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职业院校“校中厂”“厂中校”运行实践研究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强化以育人为目标的实习实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训考核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评价机制与办法研究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E16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职业教育顶岗实习形式创新研究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E17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F.师资队伍建设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“双师型”教师队伍建设模式和路径研究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教师教学发展、教学激励机制和约束机制建设研究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职业院校教师评聘及管理制度的改革研究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职业院校兼职教师队伍建设及管理制度研究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职业院校教师能力标准和评价体系建设研究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校企共建“双师型”教师培养培训基地实践研究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“双师型”教师培养体系建设研究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职业院校教师教学创新团队建设研究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中等职业学校班主任能力比赛研究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技艺技能传承创新平台建设研究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技能大师工作室建设研究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lastRenderedPageBreak/>
              <w:t>F12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教师队伍师德培养体系建设研究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教学名师成长机制与培养模式研究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青年教师成长与培养研究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F15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职业教育教学名师示范效应研究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F16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职业院校教师心理健康问题研究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F17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教师信息技术应用能力培养模式研究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F18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G.教学管理与质量监控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职业院校校际课程互选、学分互认机制的实施研究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职业院校完全学分制实施研究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专业人才培养评价标准体系构建研究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职业院校内部质量证体系建设与</w:t>
            </w:r>
            <w:proofErr w:type="gramStart"/>
            <w:r w:rsidRPr="00590535">
              <w:rPr>
                <w:rFonts w:ascii="仿宋_GB2312" w:eastAsia="仿宋_GB2312" w:hint="eastAsia"/>
                <w:kern w:val="0"/>
                <w:szCs w:val="21"/>
              </w:rPr>
              <w:t>诊改机制</w:t>
            </w:r>
            <w:proofErr w:type="gramEnd"/>
            <w:r w:rsidRPr="00590535">
              <w:rPr>
                <w:rFonts w:ascii="仿宋_GB2312" w:eastAsia="仿宋_GB2312" w:hint="eastAsia"/>
                <w:kern w:val="0"/>
                <w:szCs w:val="21"/>
              </w:rPr>
              <w:t>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职业教育评价机制研究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行业协会参与职业院校人才培养质量评估制度研究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教学管理队伍建设及管理机制创新研究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G08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职业教育制度执行监管机制研究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G09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职业院校教学管理机制创新的研究与实践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G10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职业院校学生创新精神和实践能力的评价体系建设研究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G11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职业院校学生学习心理问题研究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G12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教学管理信息化研究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G13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应用科研促进教学改革研究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szCs w:val="21"/>
              </w:rPr>
              <w:t>G14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其他同类研究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H.职业教育信息化研究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职业院校信息化教学未来发展的目标、途径及趋势研究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职业院校教师能力大赛对教育信息化提升的分析与研究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H03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职业教育信息化教学资源建设规范与标准、共建与共享机制研究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H04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职业院校智能校园建设现状与对策研究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H05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云计算、大数据、移动互联等新兴技术在职业教育信息化中的应用研究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H06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教育信息化快速发展对职业教育影响的分析与研究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H07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教育信息化对教师地位和作用的影响分析与研究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88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I.其他</w:t>
            </w: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I01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E32BCC" w:rsidRPr="0051558F" w:rsidTr="000F6ACB">
        <w:trPr>
          <w:trHeight w:val="369"/>
          <w:jc w:val="center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I02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2BCC" w:rsidRPr="00590535" w:rsidRDefault="00E32BCC" w:rsidP="000F6ACB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int="eastAsia"/>
                <w:kern w:val="0"/>
                <w:szCs w:val="21"/>
              </w:rPr>
            </w:pPr>
            <w:r w:rsidRPr="00590535">
              <w:rPr>
                <w:rFonts w:ascii="仿宋_GB2312" w:eastAsia="仿宋_GB2312" w:hint="eastAsia"/>
                <w:kern w:val="0"/>
                <w:szCs w:val="21"/>
              </w:rPr>
              <w:t>……</w:t>
            </w:r>
          </w:p>
        </w:tc>
      </w:tr>
    </w:tbl>
    <w:p w:rsidR="00E32BCC" w:rsidRDefault="00E32BCC" w:rsidP="00E32BCC">
      <w:pPr>
        <w:pStyle w:val="a3"/>
        <w:spacing w:line="240" w:lineRule="exact"/>
        <w:rPr>
          <w:rFonts w:cs="方正小标宋简体"/>
          <w:bCs/>
          <w:sz w:val="21"/>
          <w:szCs w:val="21"/>
        </w:rPr>
      </w:pPr>
    </w:p>
    <w:p w:rsidR="007E38CD" w:rsidRDefault="007E38CD"/>
    <w:sectPr w:rsidR="007E38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CC"/>
    <w:rsid w:val="007E38CD"/>
    <w:rsid w:val="00E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F85B0-D4F8-43D1-B5D5-898EA2C1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2B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2021-01-05T08:05:00Z</dcterms:created>
  <dcterms:modified xsi:type="dcterms:W3CDTF">2021-01-05T08:06:00Z</dcterms:modified>
</cp:coreProperties>
</file>