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DA" w:rsidRPr="00877440" w:rsidRDefault="00846DDA" w:rsidP="00846DDA">
      <w:pPr>
        <w:spacing w:line="360" w:lineRule="auto"/>
        <w:jc w:val="center"/>
        <w:rPr>
          <w:b/>
          <w:kern w:val="0"/>
          <w:sz w:val="32"/>
          <w:szCs w:val="32"/>
        </w:rPr>
      </w:pPr>
      <w:r w:rsidRPr="00877440">
        <w:rPr>
          <w:rFonts w:hint="eastAsia"/>
          <w:b/>
          <w:kern w:val="0"/>
          <w:sz w:val="32"/>
          <w:szCs w:val="32"/>
        </w:rPr>
        <w:t>山东管理学院实验</w:t>
      </w:r>
      <w:r w:rsidRPr="00877440">
        <w:rPr>
          <w:rFonts w:hint="eastAsia"/>
          <w:b/>
          <w:kern w:val="0"/>
          <w:sz w:val="32"/>
          <w:szCs w:val="32"/>
        </w:rPr>
        <w:t>(</w:t>
      </w:r>
      <w:r w:rsidRPr="00877440">
        <w:rPr>
          <w:rFonts w:hint="eastAsia"/>
          <w:b/>
          <w:kern w:val="0"/>
          <w:sz w:val="32"/>
          <w:szCs w:val="32"/>
        </w:rPr>
        <w:t>训</w:t>
      </w:r>
      <w:r w:rsidRPr="00877440">
        <w:rPr>
          <w:rFonts w:hint="eastAsia"/>
          <w:b/>
          <w:kern w:val="0"/>
          <w:sz w:val="32"/>
          <w:szCs w:val="32"/>
        </w:rPr>
        <w:t>)</w:t>
      </w:r>
      <w:r w:rsidRPr="00877440">
        <w:rPr>
          <w:rFonts w:hint="eastAsia"/>
          <w:b/>
          <w:kern w:val="0"/>
          <w:sz w:val="32"/>
          <w:szCs w:val="32"/>
        </w:rPr>
        <w:t>教学质量评价体系</w:t>
      </w:r>
    </w:p>
    <w:p w:rsidR="00846DDA" w:rsidRPr="009F00FB" w:rsidRDefault="00846DDA" w:rsidP="00846DD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F00FB">
        <w:rPr>
          <w:rFonts w:ascii="宋体" w:hAnsi="宋体" w:cs="宋体" w:hint="eastAsia"/>
          <w:kern w:val="0"/>
          <w:sz w:val="24"/>
        </w:rPr>
        <w:t>为了深化实验(训)教学改革，加强和完善我校实验(训)教学质量评价标准，特制定“山东管理学院实验(训)教学评价体系”。本评价体系包括学生评教、专家评教两部分，每一部分总分为 100 分，其权重分别为0.4 、0.6 。实验(训)教学质量评价总分为 100 分。</w:t>
      </w:r>
    </w:p>
    <w:p w:rsidR="00846DDA" w:rsidRPr="009F00FB" w:rsidRDefault="00846DDA" w:rsidP="00846DDA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9F00FB">
        <w:rPr>
          <w:rFonts w:ascii="宋体" w:hAnsi="宋体" w:hint="eastAsia"/>
          <w:b/>
          <w:sz w:val="24"/>
        </w:rPr>
        <w:t>山东管理学院实验(训)课质量评价表（专家用）</w:t>
      </w:r>
    </w:p>
    <w:tbl>
      <w:tblPr>
        <w:tblW w:w="1020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6198"/>
        <w:gridCol w:w="981"/>
        <w:gridCol w:w="890"/>
      </w:tblGrid>
      <w:tr w:rsidR="00846DDA" w:rsidRPr="009F00FB" w:rsidTr="00252F75">
        <w:trPr>
          <w:jc w:val="center"/>
        </w:trPr>
        <w:tc>
          <w:tcPr>
            <w:tcW w:w="2138" w:type="dxa"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评价指标</w:t>
            </w:r>
          </w:p>
        </w:tc>
        <w:tc>
          <w:tcPr>
            <w:tcW w:w="6198" w:type="dxa"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评价内容和标准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评分</w:t>
            </w:r>
          </w:p>
        </w:tc>
      </w:tr>
      <w:tr w:rsidR="00846DDA" w:rsidRPr="009F00FB" w:rsidTr="00252F75">
        <w:trPr>
          <w:trHeight w:val="300"/>
          <w:jc w:val="center"/>
        </w:trPr>
        <w:tc>
          <w:tcPr>
            <w:tcW w:w="2138" w:type="dxa"/>
            <w:vMerge w:val="restart"/>
          </w:tcPr>
          <w:p w:rsidR="00846DDA" w:rsidRPr="009F00FB" w:rsidRDefault="00846DDA" w:rsidP="00641C37">
            <w:pPr>
              <w:widowControl/>
              <w:spacing w:line="360" w:lineRule="auto"/>
              <w:ind w:firstLineChars="100" w:firstLine="24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实验(训)大纲</w:t>
            </w:r>
          </w:p>
          <w:p w:rsidR="00846DDA" w:rsidRPr="009F00FB" w:rsidRDefault="00846DDA" w:rsidP="00641C37">
            <w:pPr>
              <w:widowControl/>
              <w:spacing w:line="360" w:lineRule="auto"/>
              <w:ind w:firstLineChars="100" w:firstLine="24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1．实验(训)教学大纲、实验(训)教材或实验(训)指导书齐全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83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2．有标准实验(训)报告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70"/>
          <w:jc w:val="center"/>
        </w:trPr>
        <w:tc>
          <w:tcPr>
            <w:tcW w:w="2138" w:type="dxa"/>
            <w:vMerge w:val="restart"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实验(训)准备</w:t>
            </w:r>
          </w:p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1．实验(训)指导教师有准备充分的教案或讲稿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405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2．实验(训)设备完好，实验(训)用耗材准备充分，能保证实验(训)顺利进行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87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3．实验(训)室设备摆放合理，实验(训)室环境卫生整洁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10"/>
          <w:jc w:val="center"/>
        </w:trPr>
        <w:tc>
          <w:tcPr>
            <w:tcW w:w="2138" w:type="dxa"/>
            <w:vMerge w:val="restart"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实验(训)内容</w:t>
            </w:r>
          </w:p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 30分）</w:t>
            </w: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1．实验(训)项目综合性、设计性较强，能反映实验(训)课程主要内容的综合应用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45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2．能够结合实验(训)内容，介绍本学科的新成果、新发展，开阔学生视野，激发学生兴趣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00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 xml:space="preserve">3．注重培养学生创新能力，鼓励和支持学生提出与实验(训)要求不同的实验(训)方法 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00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4．能够恰当地使用生动、丰富的多媒体课件等现代教育手段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60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5．充分利用实验(训)室资源，面向学生开放实验(训)室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25"/>
          <w:jc w:val="center"/>
        </w:trPr>
        <w:tc>
          <w:tcPr>
            <w:tcW w:w="2138" w:type="dxa"/>
            <w:vMerge w:val="restart"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实验(训)指导</w:t>
            </w:r>
          </w:p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 30 分）</w:t>
            </w: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1．对实验(训)原理、实验(训)目的、实验(训)内容和实验(训)方法进行准确的讲解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75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2．结合实验(训)内容提出启发性问题，调动学生思维，增加实验(训)课堂的互动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85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3．对实验(训)内容和技术掌握熟练，及时帮助学生排除实验(训)过程中出现的问题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85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4．对实验(训)课堂的秩序和纪律管理有序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85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5．能够注意观察实验(训)学生的反应，对学生提出的问题热情耐心地给予解答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30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6．对实验(训)教学工作认真负责，敬业勤勉，在实验(训)过程中没有随意离开实验(训)室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55"/>
          <w:jc w:val="center"/>
        </w:trPr>
        <w:tc>
          <w:tcPr>
            <w:tcW w:w="2138" w:type="dxa"/>
            <w:vMerge w:val="restart"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实验(训)报告与考核</w:t>
            </w:r>
          </w:p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1．实验(训)指导教师布置和检查学生对实验(训)的预习报告，并给予恰当的评价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25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2．实验(训)指导教师对实验(训)报告要求明确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10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3．实验(训)指导教师能认真批阅实验(训)报告，指出学生报告存在的问题并给予解答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10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4．有规范的考核标准和办法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45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5．考核结果公正、合理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403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6．有考核分析和总结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150"/>
          <w:jc w:val="center"/>
        </w:trPr>
        <w:tc>
          <w:tcPr>
            <w:tcW w:w="2138" w:type="dxa"/>
            <w:vMerge w:val="restart"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实验(训)效果</w:t>
            </w:r>
          </w:p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1．实验(训)目的很清楚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300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2．实验(训)内容很有价值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150"/>
          <w:jc w:val="center"/>
        </w:trPr>
        <w:tc>
          <w:tcPr>
            <w:tcW w:w="2138" w:type="dxa"/>
            <w:vMerge/>
          </w:tcPr>
          <w:p w:rsidR="00846DDA" w:rsidRPr="009F00FB" w:rsidRDefault="00846DDA" w:rsidP="00641C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3．实验(训)内容与课程结合紧密，进度合理</w:t>
            </w:r>
          </w:p>
        </w:tc>
        <w:tc>
          <w:tcPr>
            <w:tcW w:w="981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240"/>
          <w:jc w:val="center"/>
        </w:trPr>
        <w:tc>
          <w:tcPr>
            <w:tcW w:w="9317" w:type="dxa"/>
            <w:gridSpan w:val="3"/>
          </w:tcPr>
          <w:p w:rsidR="00846DDA" w:rsidRPr="009F00FB" w:rsidRDefault="00846DDA" w:rsidP="00641C37">
            <w:pPr>
              <w:widowControl/>
              <w:spacing w:line="360" w:lineRule="auto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890" w:type="dxa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252F75">
        <w:trPr>
          <w:trHeight w:val="1692"/>
          <w:jc w:val="center"/>
        </w:trPr>
        <w:tc>
          <w:tcPr>
            <w:tcW w:w="2138" w:type="dxa"/>
          </w:tcPr>
          <w:p w:rsidR="00846DDA" w:rsidRPr="009F00FB" w:rsidRDefault="00846DDA" w:rsidP="00641C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专家意见和建议</w:t>
            </w:r>
          </w:p>
        </w:tc>
        <w:tc>
          <w:tcPr>
            <w:tcW w:w="8069" w:type="dxa"/>
            <w:gridSpan w:val="3"/>
          </w:tcPr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46DDA" w:rsidRPr="009F00FB" w:rsidRDefault="00846DDA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E4F0B" w:rsidRDefault="007E4F0B">
      <w:bookmarkStart w:id="0" w:name="_GoBack"/>
      <w:bookmarkEnd w:id="0"/>
    </w:p>
    <w:sectPr w:rsidR="007E4F0B" w:rsidSect="00581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3B" w:rsidRDefault="00502D3B" w:rsidP="00846DDA">
      <w:r>
        <w:separator/>
      </w:r>
    </w:p>
  </w:endnote>
  <w:endnote w:type="continuationSeparator" w:id="0">
    <w:p w:rsidR="00502D3B" w:rsidRDefault="00502D3B" w:rsidP="0084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3B" w:rsidRDefault="00502D3B" w:rsidP="00846DDA">
      <w:r>
        <w:separator/>
      </w:r>
    </w:p>
  </w:footnote>
  <w:footnote w:type="continuationSeparator" w:id="0">
    <w:p w:rsidR="00502D3B" w:rsidRDefault="00502D3B" w:rsidP="00846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9EF"/>
    <w:rsid w:val="00502D3B"/>
    <w:rsid w:val="00516823"/>
    <w:rsid w:val="005812B8"/>
    <w:rsid w:val="00641C37"/>
    <w:rsid w:val="006B29EF"/>
    <w:rsid w:val="007E4F0B"/>
    <w:rsid w:val="00846DDA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DA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DD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DDA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DA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DD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DD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2015-07-16T08:58:00Z</dcterms:created>
  <dcterms:modified xsi:type="dcterms:W3CDTF">2015-08-24T17:07:00Z</dcterms:modified>
</cp:coreProperties>
</file>