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B" w:rsidRPr="00E915DC" w:rsidRDefault="00C63FFB" w:rsidP="00254014">
      <w:pPr>
        <w:spacing w:line="360" w:lineRule="auto"/>
        <w:ind w:firstLineChars="200" w:firstLine="561"/>
        <w:jc w:val="center"/>
        <w:rPr>
          <w:rFonts w:ascii="方正小标宋简体" w:eastAsia="方正小标宋简体" w:hAnsi="宋体"/>
          <w:b/>
          <w:color w:val="000000"/>
          <w:sz w:val="28"/>
          <w:szCs w:val="28"/>
        </w:rPr>
      </w:pPr>
      <w:r w:rsidRPr="00E915DC">
        <w:rPr>
          <w:rFonts w:ascii="方正小标宋简体" w:eastAsia="方正小标宋简体" w:hAnsi="宋体" w:hint="eastAsia"/>
          <w:b/>
          <w:color w:val="000000"/>
          <w:sz w:val="28"/>
          <w:szCs w:val="28"/>
        </w:rPr>
        <w:t>山东省普通高等学校本科教学工作审核评估内容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7"/>
        <w:gridCol w:w="1417"/>
        <w:gridCol w:w="5971"/>
      </w:tblGrid>
      <w:tr w:rsidR="00C63FFB" w:rsidRPr="00C63FFB" w:rsidTr="00C63FFB">
        <w:trPr>
          <w:trHeight w:val="302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b/>
                <w:color w:val="000000"/>
                <w:szCs w:val="21"/>
              </w:rPr>
              <w:t>审核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b/>
                <w:color w:val="000000"/>
                <w:szCs w:val="21"/>
              </w:rPr>
              <w:t>审核要素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b/>
                <w:color w:val="000000"/>
                <w:szCs w:val="21"/>
              </w:rPr>
              <w:t>审核要点</w:t>
            </w:r>
          </w:p>
        </w:tc>
      </w:tr>
      <w:tr w:rsidR="00C63FFB" w:rsidRPr="00C63FFB" w:rsidTr="00C63FFB">
        <w:trPr>
          <w:trHeight w:val="349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1.定位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与目标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1.1办学定位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（1）学校办学方向、办学定位及确定依据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（2）办学定位在学校发展规划中的体现</w:t>
            </w:r>
          </w:p>
        </w:tc>
      </w:tr>
      <w:tr w:rsidR="00C63FFB" w:rsidRPr="00C63FFB" w:rsidTr="00C63FFB">
        <w:trPr>
          <w:trHeight w:val="760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1.2培养目标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（1）学校人才培养总目标及确定依据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（2）专业培养目标、标准及确定依据</w:t>
            </w:r>
          </w:p>
        </w:tc>
      </w:tr>
      <w:tr w:rsidR="00C63FFB" w:rsidRPr="00C63FFB" w:rsidTr="00C63FFB">
        <w:trPr>
          <w:trHeight w:val="232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1.3教学中心地位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（1）落实学校人才培养中心地位的政策与措施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（2）教学中心地位的体现与效果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</w:t>
            </w:r>
            <w:r w:rsidRPr="00C63FFB">
              <w:rPr>
                <w:rFonts w:ascii="宋体" w:hAnsi="宋体" w:cs="Arial" w:hint="eastAsia"/>
                <w:color w:val="000000"/>
                <w:szCs w:val="21"/>
              </w:rPr>
              <w:t>科学研究、社会服务、文化传承创新促进人才培养措施与成效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（4）学校领导对本科教学的重视情况</w:t>
            </w:r>
          </w:p>
        </w:tc>
      </w:tr>
      <w:tr w:rsidR="00C63FFB" w:rsidRPr="00C63FFB" w:rsidTr="00C63FFB">
        <w:trPr>
          <w:trHeight w:val="1010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2.师资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队伍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2.1数量与结构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（1）师资队伍的数量与结构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（2）师资队伍建设规划及发展态势</w:t>
            </w:r>
          </w:p>
        </w:tc>
      </w:tr>
      <w:tr w:rsidR="00C63FFB" w:rsidRPr="00C63FFB" w:rsidTr="00C63FFB">
        <w:trPr>
          <w:trHeight w:val="828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2.2教育教学水平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（1）专任教师的专业水平与教学能力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（2）学校师德师风建设措施与效果</w:t>
            </w:r>
          </w:p>
        </w:tc>
      </w:tr>
      <w:tr w:rsidR="00C63FFB" w:rsidRPr="00C63FFB" w:rsidTr="00C63FFB">
        <w:trPr>
          <w:trHeight w:val="870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2.3教师教学投入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（1）教授、副教授为本科生上课情况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（2）教师开展教学研究、参与教学改革与建设情况</w:t>
            </w:r>
          </w:p>
        </w:tc>
      </w:tr>
      <w:tr w:rsidR="00C63FFB" w:rsidRPr="00C63FFB" w:rsidTr="00C63FFB">
        <w:trPr>
          <w:trHeight w:val="1359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2.4教师发展与服务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（1）提升教师教学能力和专业水平的政策措施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（2）服务教师职业生涯发展的政策措施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（3）专业带头人和中青年骨干教师队伍建设措施与效果</w:t>
            </w:r>
          </w:p>
        </w:tc>
      </w:tr>
      <w:tr w:rsidR="00C63FFB" w:rsidRPr="00C63FFB" w:rsidTr="00C63FFB">
        <w:trPr>
          <w:trHeight w:val="641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3.教学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资源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3.1教学经费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（1）教学经费投入及保障机制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（2）学校教学经费年度变化情况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（3）教学经费分配方式、比例及使用效益</w:t>
            </w:r>
          </w:p>
        </w:tc>
      </w:tr>
      <w:tr w:rsidR="00C63FFB" w:rsidRPr="00C63FFB" w:rsidTr="00C63FFB">
        <w:trPr>
          <w:trHeight w:val="760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3.2教学设施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（1）教学设施满足教学需要情况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（2）教学、科研设施的开放程度及利用情况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（3）教学信息化条件及资源建设</w:t>
            </w:r>
          </w:p>
        </w:tc>
      </w:tr>
      <w:tr w:rsidR="00C63FFB" w:rsidRPr="00C63FFB" w:rsidTr="00C63FFB">
        <w:trPr>
          <w:trHeight w:val="1145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lastRenderedPageBreak/>
              <w:t>3.教学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资源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3.3专业设置与培养方案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（1）专业建设规划与执行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（2）专业设置与结构调整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cs="Arial" w:hint="eastAsia"/>
                <w:color w:val="000000"/>
                <w:szCs w:val="21"/>
              </w:rPr>
              <w:t>（3）</w:t>
            </w:r>
            <w:r w:rsidRPr="00C63FFB">
              <w:rPr>
                <w:rFonts w:ascii="宋体" w:hAnsi="宋体" w:hint="eastAsia"/>
                <w:color w:val="000000"/>
                <w:szCs w:val="21"/>
              </w:rPr>
              <w:t>优势特色专业与新专业建设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（4）培养方案的制定、</w:t>
            </w:r>
            <w:r w:rsidRPr="00C63FFB">
              <w:rPr>
                <w:rFonts w:ascii="宋体" w:hAnsi="宋体" w:cs="Arial" w:hint="eastAsia"/>
                <w:color w:val="000000"/>
                <w:szCs w:val="21"/>
              </w:rPr>
              <w:t>执行与调整</w:t>
            </w:r>
          </w:p>
        </w:tc>
      </w:tr>
      <w:tr w:rsidR="00C63FFB" w:rsidRPr="00C63FFB" w:rsidTr="00C63FFB">
        <w:trPr>
          <w:trHeight w:val="978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3.4课程资源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（1）课程建设规划与执行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（2）课程的数量、结构及优质课程资源建设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（3）教材建设与选用</w:t>
            </w:r>
          </w:p>
        </w:tc>
      </w:tr>
      <w:tr w:rsidR="00C63FFB" w:rsidRPr="00C63FFB" w:rsidTr="00C63FFB">
        <w:trPr>
          <w:trHeight w:val="934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3.5社会资源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（1）合作办学、合作育人的措施与效果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（2）共建教学资源情况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（3）社会捐赠情况</w:t>
            </w:r>
          </w:p>
        </w:tc>
      </w:tr>
      <w:tr w:rsidR="00C63FFB" w:rsidRPr="00C63FFB" w:rsidTr="00C63FFB">
        <w:trPr>
          <w:trHeight w:val="76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4.培养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过程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4.1教学改革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C63FFB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教学改革的总体思路及政策措施</w:t>
            </w:r>
          </w:p>
          <w:p w:rsidR="00C63FFB" w:rsidRPr="00C63FFB" w:rsidRDefault="00C63FFB" w:rsidP="00C63FFB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人才培养模式改革，人才培养体制、机制改革，创新创业能力培养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（3）教学及管理信息化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（4）教学改革成果及推广应用</w:t>
            </w:r>
          </w:p>
        </w:tc>
      </w:tr>
      <w:tr w:rsidR="00C63FFB" w:rsidRPr="00C63FFB" w:rsidTr="00C63FFB">
        <w:trPr>
          <w:trHeight w:val="760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4.2课堂教学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（1）课程教学大纲的制订与执行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（2）教学内容对人才培养目标的体现，科研转化教学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（3）教师教学方法，学生学习方式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（4）考试考核的方式方法及管理</w:t>
            </w:r>
          </w:p>
        </w:tc>
      </w:tr>
      <w:tr w:rsidR="00C63FFB" w:rsidRPr="00C63FFB" w:rsidTr="00C63FFB">
        <w:trPr>
          <w:trHeight w:val="572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4.3实践教学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（1）实践教学体系建设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（2）实验教学与实验室开放情况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（3）实习实训、社会实践、毕业设计（论文）的落实及效果</w:t>
            </w:r>
          </w:p>
        </w:tc>
      </w:tr>
      <w:tr w:rsidR="00C63FFB" w:rsidRPr="00C63FFB" w:rsidTr="00C63FFB">
        <w:trPr>
          <w:trHeight w:val="146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4.4第二课堂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（1）第二课堂育人体系建设与保障措施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（2）社团建设与校园文化、科技活动及育人效果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（3）学生国内外交流学习情况</w:t>
            </w:r>
          </w:p>
        </w:tc>
      </w:tr>
      <w:tr w:rsidR="00C63FFB" w:rsidRPr="00C63FFB" w:rsidTr="00C63FFB">
        <w:trPr>
          <w:trHeight w:val="286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5.学生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发展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pacing w:val="-12"/>
                <w:szCs w:val="21"/>
              </w:rPr>
              <w:t>5.1招生及生源情况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（1）学校总体生源状况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（2）各专业生源数量及特征</w:t>
            </w:r>
          </w:p>
        </w:tc>
      </w:tr>
      <w:tr w:rsidR="00C63FFB" w:rsidRPr="00C63FFB" w:rsidTr="00C63FFB">
        <w:trPr>
          <w:trHeight w:val="760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5.2学生指导与服务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（1）学生指导与服务的内容及效果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（2）学生指导与服务的组织与条件保障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lastRenderedPageBreak/>
              <w:t>（3）学生对指导与服务的评价</w:t>
            </w:r>
          </w:p>
        </w:tc>
      </w:tr>
      <w:tr w:rsidR="00C63FFB" w:rsidRPr="00C63FFB" w:rsidTr="00C63FFB">
        <w:trPr>
          <w:trHeight w:val="746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5.3学风与学习效果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（1）学风建设的措施与效果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（2）学生学业成绩及综合素质表现</w:t>
            </w:r>
          </w:p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（3）学生对自我学习与成长的满意度</w:t>
            </w:r>
          </w:p>
        </w:tc>
      </w:tr>
      <w:tr w:rsidR="00C63FFB" w:rsidRPr="00C63FFB" w:rsidTr="00C63FFB">
        <w:trPr>
          <w:trHeight w:val="76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5.学生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发展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5.4就业与发展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C63FFB">
            <w:pPr>
              <w:numPr>
                <w:ilvl w:val="0"/>
                <w:numId w:val="2"/>
              </w:num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毕业生就业率与职业发展情况</w:t>
            </w:r>
          </w:p>
          <w:p w:rsidR="00C63FFB" w:rsidRPr="00C63FFB" w:rsidRDefault="00C63FFB" w:rsidP="00C63FFB">
            <w:pPr>
              <w:numPr>
                <w:ilvl w:val="0"/>
                <w:numId w:val="2"/>
              </w:num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bCs/>
                <w:color w:val="000000"/>
                <w:szCs w:val="21"/>
              </w:rPr>
              <w:t>毕业生创业情况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（3）用人单位对毕业生评价</w:t>
            </w:r>
          </w:p>
        </w:tc>
      </w:tr>
      <w:tr w:rsidR="00C63FFB" w:rsidRPr="00C63FFB" w:rsidTr="00C63FFB">
        <w:trPr>
          <w:trHeight w:val="1239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6.质量</w:t>
            </w:r>
          </w:p>
          <w:p w:rsidR="00C63FFB" w:rsidRPr="00C63FFB" w:rsidRDefault="00C63FFB" w:rsidP="00254014">
            <w:pPr>
              <w:autoSpaceDN w:val="0"/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保障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6.1教学质量保障体系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（1）质量标准建设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（2）学校质量保障模式及体系结构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（3）质量保障体系的组织、制度建设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（4）教学质量管理队伍建设</w:t>
            </w:r>
          </w:p>
        </w:tc>
      </w:tr>
      <w:tr w:rsidR="00C63FFB" w:rsidRPr="00C63FFB" w:rsidTr="00C63FFB">
        <w:trPr>
          <w:trHeight w:val="507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6.2质量监控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（1）自我评估及质量监控的内容与方式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（2）自我评估及质量监控的实施效果</w:t>
            </w:r>
          </w:p>
        </w:tc>
      </w:tr>
      <w:tr w:rsidR="00C63FFB" w:rsidRPr="00C63FFB" w:rsidTr="00C63FFB">
        <w:trPr>
          <w:trHeight w:val="828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6.3质量信息及利用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（1）校内教学状态数据库建设情况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（2）质量信息统计、分析、反馈机制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（3）质量信息公开及年度质量报告</w:t>
            </w:r>
          </w:p>
        </w:tc>
      </w:tr>
      <w:tr w:rsidR="00C63FFB" w:rsidRPr="00C63FFB" w:rsidTr="00C63FFB">
        <w:trPr>
          <w:trHeight w:val="461"/>
          <w:jc w:val="center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6.4质量改进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 xml:space="preserve">（1）质量改进的途径与方法 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（2）质量改进的效果与评价</w:t>
            </w:r>
          </w:p>
        </w:tc>
      </w:tr>
      <w:tr w:rsidR="00C63FFB" w:rsidRPr="00C63FFB" w:rsidTr="00C63FFB">
        <w:trPr>
          <w:trHeight w:val="30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254014" w:rsidP="00254014">
            <w:pPr>
              <w:autoSpaceDN w:val="0"/>
              <w:spacing w:line="360" w:lineRule="auto"/>
              <w:ind w:hanging="1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="00C63FFB" w:rsidRPr="00C63FFB">
              <w:rPr>
                <w:rFonts w:ascii="宋体" w:hAnsi="宋体" w:hint="eastAsia"/>
                <w:color w:val="000000"/>
                <w:szCs w:val="21"/>
              </w:rPr>
              <w:t>特色</w:t>
            </w:r>
          </w:p>
          <w:p w:rsidR="00C63FFB" w:rsidRPr="00C63FFB" w:rsidRDefault="00C63FFB" w:rsidP="00724494">
            <w:pPr>
              <w:autoSpaceDN w:val="0"/>
              <w:spacing w:line="360" w:lineRule="auto"/>
              <w:ind w:hanging="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FB" w:rsidRPr="00C63FFB" w:rsidRDefault="00C63FFB" w:rsidP="00724494">
            <w:pPr>
              <w:autoSpaceDN w:val="0"/>
              <w:spacing w:line="360" w:lineRule="auto"/>
              <w:ind w:hanging="13"/>
              <w:rPr>
                <w:rFonts w:ascii="宋体" w:hAnsi="宋体"/>
                <w:color w:val="000000"/>
                <w:szCs w:val="21"/>
              </w:rPr>
            </w:pPr>
            <w:r w:rsidRPr="00C63FFB">
              <w:rPr>
                <w:rFonts w:ascii="宋体" w:hAnsi="宋体" w:hint="eastAsia"/>
                <w:color w:val="000000"/>
                <w:szCs w:val="21"/>
              </w:rPr>
              <w:t>学校自行选择有特色的补充项目</w:t>
            </w:r>
          </w:p>
        </w:tc>
      </w:tr>
    </w:tbl>
    <w:p w:rsidR="00C63FFB" w:rsidRPr="00095D53" w:rsidRDefault="00C63FFB" w:rsidP="00C63FFB">
      <w:pPr>
        <w:autoSpaceDN w:val="0"/>
        <w:snapToGrid w:val="0"/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095D5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161736" w:rsidRPr="00C63FFB" w:rsidRDefault="00161736"/>
    <w:sectPr w:rsidR="00161736" w:rsidRPr="00C63FFB" w:rsidSect="003A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81" w:rsidRDefault="003A5381" w:rsidP="00C63FFB">
      <w:r>
        <w:separator/>
      </w:r>
    </w:p>
  </w:endnote>
  <w:endnote w:type="continuationSeparator" w:id="0">
    <w:p w:rsidR="003A5381" w:rsidRDefault="003A5381" w:rsidP="00C6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81" w:rsidRDefault="003A5381" w:rsidP="00C63FFB">
      <w:r>
        <w:separator/>
      </w:r>
    </w:p>
  </w:footnote>
  <w:footnote w:type="continuationSeparator" w:id="0">
    <w:p w:rsidR="003A5381" w:rsidRDefault="003A5381" w:rsidP="00C6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</w:lvl>
  </w:abstractNum>
  <w:abstractNum w:abstractNumId="1">
    <w:nsid w:val="538FD9FD"/>
    <w:multiLevelType w:val="singleLevel"/>
    <w:tmpl w:val="538FD9FD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FB"/>
    <w:rsid w:val="00161736"/>
    <w:rsid w:val="00254014"/>
    <w:rsid w:val="003A0F08"/>
    <w:rsid w:val="003A5381"/>
    <w:rsid w:val="00C6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Lenovo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2015-07-16T02:38:00Z</dcterms:created>
  <dcterms:modified xsi:type="dcterms:W3CDTF">2015-08-24T14:51:00Z</dcterms:modified>
</cp:coreProperties>
</file>